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80" w:after="180"/>
        <w:ind w:left="0" w:right="0" w:hanging="0"/>
        <w:jc w:val="center"/>
        <w:rPr>
          <w:rFonts w:ascii="Calibri" w:hAnsi="Calibri" w:cs="Calibri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cs="Calibri" w:ascii="Calibri" w:hAnsi="Calibri"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spacing w:before="180" w:after="180"/>
        <w:ind w:left="0" w:right="0" w:hanging="0"/>
        <w:jc w:val="left"/>
        <w:rPr>
          <w:rFonts w:ascii="Calibri" w:hAnsi="Calibri" w:cs="Calibri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cs="Calibri" w:ascii="Calibri" w:hAnsi="Calibri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ACLARACIÓN </w:t>
      </w:r>
    </w:p>
    <w:p>
      <w:pPr>
        <w:pStyle w:val="Normal"/>
        <w:spacing w:before="180" w:after="18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cs="Calibri" w:ascii="Calibri" w:hAnsi="Calibri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EJERCICIO 2022- PRIMER SEMESTRE 2023</w:t>
      </w:r>
    </w:p>
    <w:p>
      <w:pPr>
        <w:pStyle w:val="Normal"/>
        <w:spacing w:before="180" w:after="18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cs="Calibri" w:ascii="Calibri" w:hAnsi="Calibri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Normal"/>
        <w:spacing w:before="180" w:after="180"/>
        <w:ind w:left="0" w:right="0" w:hanging="0"/>
        <w:jc w:val="both"/>
        <w:rPr/>
      </w:pPr>
      <w:r>
        <w:rPr>
          <w:rFonts w:cs="Calibri" w:ascii="Calibri" w:hAnsi="Calibri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1096-</w:t>
      </w:r>
      <w:r>
        <w:rPr>
          <w:rFonts w:cs="Calibri" w:ascii="Calibri" w:hAnsi="Calibri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 Informes de auditoría de cuentas y de fiscalización por los órganos de control externo, año 2022- primer semestre 2023 :  </w:t>
      </w:r>
      <w:r>
        <w:rPr>
          <w:rFonts w:cs="Calibri" w:ascii="Calibri" w:hAnsi="Calibri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N</w:t>
      </w:r>
      <w:r>
        <w:rPr>
          <w:rFonts w:cs="Calibri" w:ascii="Calibri" w:hAnsi="Calibri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</w:rPr>
        <w:t>o hay</w:t>
      </w:r>
    </w:p>
    <w:sectPr>
      <w:headerReference w:type="default" r:id="rId2"/>
      <w:footerReference w:type="default" r:id="rId3"/>
      <w:type w:val="nextPage"/>
      <w:pgSz w:w="11906" w:h="16838"/>
      <w:pgMar w:left="1134" w:right="1701" w:gutter="0" w:header="708" w:top="2836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Trebuchet MS" w:hAnsi="Trebuchet MS" w:cs="Trebuchet MS"/>
        <w:color w:val="7F7F7F"/>
        <w:sz w:val="16"/>
      </w:rPr>
    </w:pPr>
    <w:r>
      <w:rPr>
        <w:rFonts w:cs="Trebuchet MS" w:ascii="Trebuchet MS" w:hAnsi="Trebuchet MS"/>
        <w:color w:val="7F7F7F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 w:cs="Trebuchet MS"/>
        <w:b/>
        <w:b/>
        <w:color w:val="7F7F7F"/>
        <w:sz w:val="16"/>
      </w:rPr>
    </w:pPr>
    <w:r>
      <w:rPr>
        <w:rFonts w:cs="Trebuchet MS" w:ascii="Trebuchet MS" w:hAnsi="Trebuchet MS"/>
        <w:b/>
        <w:color w:val="7F7F7F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2375" cy="113474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7" r="-3" b="-7"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0"/>
      <w:outlineLvl w:val="0"/>
    </w:pPr>
    <w:rPr>
      <w:rFonts w:ascii="Times New Roman" w:hAnsi="Times New Roman" w:eastAsia="Times New Roman" w:cs="Times New Roman"/>
      <w:caps/>
      <w:sz w:val="26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0" w:after="0"/>
      <w:outlineLvl w:val="1"/>
    </w:pPr>
    <w:rPr>
      <w:rFonts w:ascii="Times New Roman" w:hAnsi="Times New Roman" w:eastAsia="Times New Roman" w:cs="Times New Roman"/>
      <w:b/>
      <w:bCs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left="6372" w:right="0" w:hanging="0"/>
      <w:outlineLvl w:val="2"/>
    </w:pPr>
    <w:rPr>
      <w:rFonts w:ascii="Times New Roman" w:hAnsi="Times New Roman" w:eastAsia="Times New Roman" w:cs="Times New Roman"/>
      <w:b/>
      <w:bCs/>
      <w:i/>
      <w:iCs/>
      <w:sz w:val="26"/>
      <w:szCs w:val="20"/>
      <w:lang w:val="es-ES" w:eastAsia="es-E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character" w:styleId="Ttulo1Car">
    <w:name w:val="Título 1 Car"/>
    <w:basedOn w:val="DefaultParagraphFont"/>
    <w:qFormat/>
    <w:rPr>
      <w:rFonts w:ascii="Times New Roman" w:hAnsi="Times New Roman" w:eastAsia="Times New Roman" w:cs="Times New Roman"/>
      <w:caps/>
      <w:sz w:val="26"/>
      <w:szCs w:val="20"/>
      <w:lang w:val="es-ES" w:eastAsia="es-ES"/>
    </w:rPr>
  </w:style>
  <w:style w:type="character" w:styleId="Ttulo2Car">
    <w:name w:val="Título 2 Car"/>
    <w:basedOn w:val="DefaultParagraphFont"/>
    <w:qFormat/>
    <w:rPr>
      <w:rFonts w:ascii="Times New Roman" w:hAnsi="Times New Roman" w:eastAsia="Times New Roman" w:cs="Times New Roman"/>
      <w:b/>
      <w:bCs/>
      <w:szCs w:val="20"/>
      <w:lang w:val="es-ES" w:eastAsia="es-ES"/>
    </w:rPr>
  </w:style>
  <w:style w:type="character" w:styleId="Ttulo3Car">
    <w:name w:val="Título 3 Car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0"/>
      <w:lang w:val="es-ES" w:eastAsia="es-ES"/>
    </w:rPr>
  </w:style>
  <w:style w:type="character" w:styleId="TextonotapieCar">
    <w:name w:val="Texto nota pie Car"/>
    <w:basedOn w:val="DefaultParagraphFont"/>
    <w:qFormat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EnlacedeInternet">
    <w:name w:val="Enlace de Internet"/>
    <w:basedOn w:val="DefaultParagraphFont"/>
    <w:rPr>
      <w:color w:val="0000FF"/>
      <w:u w:val="single"/>
    </w:rPr>
  </w:style>
  <w:style w:type="character" w:styleId="TextoindependienteCar">
    <w:name w:val="Texto independiente Car"/>
    <w:basedOn w:val="DefaultParagraphFont"/>
    <w:qFormat/>
    <w:rPr>
      <w:rFonts w:ascii="Arial" w:hAnsi="Arial" w:eastAsia="Times New Roman" w:cs="Arial"/>
      <w:b/>
      <w:spacing w:val="-3"/>
      <w:szCs w:val="20"/>
      <w:lang w:eastAsia="es-ES"/>
    </w:rPr>
  </w:style>
  <w:style w:type="character" w:styleId="Destaquemayor">
    <w:name w:val="Destaque mayo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uerpodetexto">
    <w:name w:val="Body Text"/>
    <w:basedOn w:val="Normal"/>
    <w:pPr>
      <w:suppressAutoHyphens w:val="true"/>
      <w:overflowPunct w:val="true"/>
      <w:spacing w:before="0" w:after="0"/>
      <w:jc w:val="both"/>
      <w:textAlignment w:val="baseline"/>
    </w:pPr>
    <w:rPr>
      <w:rFonts w:ascii="Arial" w:hAnsi="Arial" w:eastAsia="Times New Roman" w:cs="Arial"/>
      <w:b/>
      <w:spacing w:val="-3"/>
      <w:szCs w:val="20"/>
      <w:lang w:eastAsia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Notaalpie">
    <w:name w:val="Footnote Text"/>
    <w:basedOn w:val="Normal"/>
    <w:pPr>
      <w:spacing w:before="0" w:after="0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ListBullet">
    <w:name w:val="List Bullet"/>
    <w:basedOn w:val="Normal"/>
    <w:qFormat/>
    <w:pPr>
      <w:spacing w:before="0" w:after="0"/>
      <w:contextualSpacing/>
    </w:pPr>
    <w:rPr>
      <w:rFonts w:ascii="Times New Roman" w:hAnsi="Times New Roman" w:eastAsia="Times New Roman" w:cs="Times New Roman"/>
      <w:lang w:val="es-ES" w:eastAsia="es-ES"/>
    </w:rPr>
  </w:style>
  <w:style w:type="paragraph" w:styleId="ListParagraph">
    <w:name w:val="List Paragraph"/>
    <w:basedOn w:val="Normal"/>
    <w:qFormat/>
    <w:pPr>
      <w:spacing w:before="0" w:after="0"/>
      <w:ind w:left="708" w:right="0" w:hanging="0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LibreOffice/7.3.2.2$Windows_X86_64 LibreOffice_project/49f2b1bff42cfccbd8f788c8dc32c1c309559be0</Application>
  <AppVersion>15.0000</AppVersion>
  <Pages>1</Pages>
  <Words>49</Words>
  <Characters>242</Characters>
  <CharactersWithSpaces>293</CharactersWithSpaces>
  <Paragraphs>5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2021-01-19T03:57:00Z</dcterms:created>
  <dc:creator>THR</dc:creator>
  <dc:description/>
  <dc:language>es-ES</dc:language>
  <cp:lastModifiedBy/>
  <cp:lastPrinted>2021-04-22T11:49:00Z</cp:lastPrinted>
  <dcterms:modified xsi:type="dcterms:W3CDTF">2024-02-06T12:39:30Z</dcterms:modified>
  <cp:revision>72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515000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