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before="0" w:after="160"/>
        <w:ind w:left="0" w:hanging="0"/>
        <w:contextualSpacing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ptos;Aptos EmbeddedFont;Aptos MSFontService;Calibri;Helvetica;sans-serif" w:hAnsi="Aptos;Aptos EmbeddedFont;Aptos MSFontService;Calibri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2"/>
        </w:rPr>
        <w:t xml:space="preserve">2.- Planes de cooperación en obras </w:t>
      </w:r>
      <w:r>
        <w:rPr>
          <w:rFonts w:ascii="Aptos;Aptos EmbeddedFont;Aptos MSFontService;Calibri;Helvetica;sans-serif" w:hAnsi="Aptos;Aptos EmbeddedFont;Aptos MSFontService;Calibri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2"/>
        </w:rPr>
        <w:t>durante los años 2022 - 2023</w:t>
      </w:r>
      <w:r>
        <w:rPr>
          <w:rFonts w:ascii="Aptos;Aptos EmbeddedFont;Aptos MSFontService;Calibri;Helvetica;sans-serif" w:hAnsi="Aptos;Aptos EmbeddedFont;Aptos MSFontService;Calibri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2"/>
        </w:rPr>
        <w:t xml:space="preserve"> : </w:t>
      </w:r>
      <w:r>
        <w:rPr>
          <w:rFonts w:ascii="Aptos;Aptos EmbeddedFont;Aptos MSFontService;Calibri;Helvetica;sans-serif" w:hAnsi="Aptos;Aptos EmbeddedFont;Aptos MSFontService;Calibri;Helvetica;sans-serif"/>
          <w:b/>
          <w:bCs/>
          <w:i w:val="false"/>
          <w:caps w:val="false"/>
          <w:smallCaps w:val="false"/>
          <w:color w:val="000000"/>
          <w:spacing w:val="0"/>
          <w:sz w:val="24"/>
          <w:szCs w:val="22"/>
        </w:rPr>
        <w:t xml:space="preserve">No hay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gutter="0" w:header="708" w:top="2836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ptos">
    <w:altName w:val="Aptos EmbeddedFont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2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LibreOffice/7.3.2.2$Windows_X86_64 LibreOffice_project/49f2b1bff42cfccbd8f788c8dc32c1c309559be0</Application>
  <AppVersion>15.0000</AppVersion>
  <Pages>1</Pages>
  <Words>35</Words>
  <Characters>147</Characters>
  <CharactersWithSpaces>183</CharactersWithSpaces>
  <Paragraphs>3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2023-05-12T09:49:26Z</cp:lastPrinted>
  <dcterms:modified xsi:type="dcterms:W3CDTF">2024-02-20T12:21:22Z</dcterms:modified>
  <cp:revision>116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