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Style w:val="Muydestacado"/>
          <w:rFonts w:ascii="Cambria" w:hAnsi="Cambria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1047.- Identificación personal, puesto de trabajo que desempeña y actividad o actividades por las que se autoriza la compatibilidad , y en su caso, Boletín Oficial en el que se publicaron: </w:t>
      </w:r>
      <w:r>
        <w:rPr>
          <w:rStyle w:val="Muydestacado"/>
          <w:rFonts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NO HAY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1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53</Words>
  <Characters>252</Characters>
  <CharactersWithSpaces>306</CharactersWithSpaces>
  <Paragraphs>3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2023-10-19T15:24:10Z</dcterms:modified>
  <cp:revision>117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