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u w:val="none"/>
        </w:rPr>
      </w:pPr>
      <w:r>
        <w:rPr>
          <w:u w:val="none"/>
        </w:rPr>
        <w:t>Ejercicio 2022- Primer Semestre 2023</w:t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120" w:after="120"/>
        <w:jc w:val="both"/>
        <w:rPr/>
      </w:pPr>
      <w:r>
        <w:rPr>
          <w:rStyle w:val="Muydestacad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1132.- Grado de cumplimiento y evaluación de los resultados de los planes y programas y, en su caso, de las modificaciones introducidas o que pretenden introducirse respecto de lo planificado 2022 </w:t>
      </w:r>
      <w:r>
        <w:rPr>
          <w:rStyle w:val="Muydestacad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 primer semestre 2023</w:t>
      </w:r>
      <w:r>
        <w:rPr>
          <w:rStyle w:val="Muydestacado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No hay 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LibreOffice/7.0.4.2$Windows_X86_64 LibreOffice_project/dcf040e67528d9187c66b2379df5ea4407429775</Application>
  <AppVersion>15.0000</AppVersion>
  <Pages>1</Pages>
  <Words>64</Words>
  <Characters>322</Characters>
  <CharactersWithSpaces>385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2024-02-07T14:56:49Z</dcterms:modified>
  <cp:revision>90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