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1164.- Modificaciones realizadas durante la vigencia: objeto y fecha 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durante los 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años 2022 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y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2023: No Hay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gutter="0" w:header="708" w:top="2836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sans-serif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LibreOffice/7.3.2.2$Windows_X86_64 LibreOffice_project/49f2b1bff42cfccbd8f788c8dc32c1c309559be0</Application>
  <AppVersion>15.0000</AppVersion>
  <Pages>1</Pages>
  <Words>38</Words>
  <Characters>188</Characters>
  <CharactersWithSpaces>225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2024-02-20T13:03:12Z</dcterms:modified>
  <cp:revision>118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