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 “</w:t>
      </w:r>
      <w:r>
        <w:rPr>
          <w:b w:val="false"/>
          <w:bCs w:val="false"/>
          <w:sz w:val="22"/>
        </w:rPr>
        <w:t xml:space="preserve">TURISMO DE GRAN CANARIA” es un Organismo Autónomo del Excmo. Cabildo Insular de Gran Canaria, con personalidad jurídica pública diferenciada así como patrimonio propio y autonomía de gestión, todo ello en los términos de la normativa aplicable, sometiéndose en todo caso a las directrices que se apliquen desde el Cabildo de Gran Canaria.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Turismo de Gran Canaria actúa con sujeción al Derecho administrativo y le corresponde la realización de actividades de fomento, prestacionales y de gestión de servicios públicos en relación con el turismo, en régimen de descentralización funcional y en ejecución de programas específicos de la actividad de la Consejería del Cabildo Insular a la que esté adscrito.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Fines.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Son fines de Turismo de Gran Canaria: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A.- Promocionales.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1.- Impulsar el desarrollo turístico insular en todas sus manifestaciones, en materia de estudio, planificación, organización, programación, publicidad y ejecución de acciones promocionales turísticas a nivel insular, interinsular, nacional e internacional.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2.- Coordinar la labor promocional con los Ayuntamientos, el Gobierno Autónomo de Canarias, Gobierno Central, Instituciones de la Unión Europea y otros organismos, tendentes a la consecución de la promoción turística de Gran Canaria.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3.- Promover Asociaciones, Sociedades Civiles y Mercantiles, Fundaciones con entidades públicas o privadas, participando incluso en el capital social de estas últimas, al objeto de incentivar y desarrollar las actividades turísticas.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B.- De Medio ambiente y entorno turístico.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1.- Mejorar la imagen turística, mediante el desarrollo de los recursos y atractivos turísticos en el destino insular, así como la potenciación de la red de Paradores y Miradores, Escuelas de Formación de Hostelería, y en todo lo concerniente al desarrollo de los distintos productos turísticos.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2.- Ejecutar programas en temas de urbanismo, embellecimiento del entorno turístico y medioambiental y elaborando propuestas específicas a las instituciones y organismos insulares en estas materias.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3.- Realizar estudios y colaborar en actividades tendentes a desarrollar el conocimiento del Folklore, Costumbres Populares, Fiestas Tradicionales, Gastronomía, Artesanía, Deportes y Espectáculos de neto carácter autóctono.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4.- Propiciar hermanamientos de carácter turístico con otras Entidades nacionales o foráneas y cualquier actividad que redunde en la buena imagen de GRAN CANARIA en el mundo.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5.- Realizar Conferencias, Simposios y actividades culturales relacionadas con el turismo en Gran Canaria.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6.- Editar publicaciones de información turística (folletos, libros, etc.) dedicados a divulgar los recursos, patrimonios y servicios turísticos de la isla. En general, desarrollar aquellas funciones y servicios propios y transferidos por el Gobierno, que le encomiende el Cabildo insular de Gran Canaria y cuantas actividades tiendan al logro de los fines de Turismo de Gran Canaria.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Competencias.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Corresponden a Turismo de Gran Canaria aquellas competencias propias o transferidas por la Comunidad Autónoma de Canarias y, en especial, las siguientes: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1.- La promoción turística de la isla de Gran Canaria en coordinación con los municipios turísticos, conforme al principio de unidad de destino reconocido en esta Ley.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2.- La coordinación de los servicios de promoción y fomento del turismo que desarrollen los municipios de la isla de Gran Canaria.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3.- El desarrollo de la política de infraestructuras turísticas de la isla de Gran Canaria, especialmente dentro de los Planes Insulares de Ordenación.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4.- La coordinación de las actuaciones que, en materia de infraestructuras turísticas, verifiquen los municipios de la isla de Gran Canaria.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 </w:t>
      </w:r>
      <w:r>
        <w:rPr>
          <w:b w:val="false"/>
          <w:bCs w:val="false"/>
          <w:sz w:val="22"/>
        </w:rPr>
        <w:t xml:space="preserve">5.- La asistencia y la cooperación jurídica, económica y técnica a los municipios de  la isla de Gran Canaria, en materia turística.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6.- La gestión y explotación de los derechos de propiedad intelectual e industrial, especialmente, marcas turísticas.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7.- El apoyo a la comercialización de la imagen de la isla y su defensa, así como de los productos turísticos en el territorio nacional e internacional, a cuyo efecto podrá organizar y participar en ferias o eventos que se celebren en el territorio nacional o en el extranjero, pudiendo para ello colaborar o cooperar con otras entidades públicas y/o privadas.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8.- El estudio e investigación y difusión de todo lo relativo a la imagen de Gran Canaria.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 </w:t>
      </w:r>
      <w:r>
        <w:rPr>
          <w:b w:val="false"/>
          <w:bCs w:val="false"/>
          <w:sz w:val="22"/>
        </w:rPr>
        <w:t>9.- Promoción, fomento y ejecución de lo relativo a la formación en materia turística, destinado tanto a empresarios como a trabajadores.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10.- Fomentar la conciencia, beneficio y respeto tanto de los ciudadanos como de las instituciones y empresas por la actividad turística y su trascendencia en nuestra sociedad.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11.- Cualquiera otras expresamente atribuidas al Cabildo Insular de Gran Canaria o a Turismo de Gran Canaria por una norma de rango legal o reglamentaria y la normativa sectorial que le sea de aplicación.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El/La Presidente/a y Vicepresidennte/a y sus competencias.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 </w:t>
      </w:r>
      <w:r>
        <w:rPr>
          <w:b w:val="false"/>
          <w:bCs w:val="false"/>
          <w:sz w:val="22"/>
        </w:rPr>
        <w:t xml:space="preserve">a) Ostentar la máxima representación institucional del organismo, sin perjuicio de que el Presidente del cabildo de Gran canaria ejerza dicha representación institucional en supuestos de especial trascendencia.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b) Nombrar, de entre los Vocales del Consejo Rector, a un/a Vicepresidente/a.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c) Convocar y presidir las sesiones del Consejo Rector, fijar el orden del día de éstas, dirigir los debates y decidir los empates con su voto de calidad, así como suspender y levantar las sesiones del Consejo Rector.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d) Firmar con su visto bueno las actas del Consejo Rector levantadas por el Secretario/a y las certificaciones que éste/a expida.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e) Cumplir y hacer cumplir los acuerdos válidamente adoptados y suspender aquellos otros que estén en contradicción con las leyes y disposiciones de obligada observancia, así como los preceptos de los presentes Estatutos, debiendo dar cuenta inmediata al Consejo Rector.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f) Ejercer, como órgano de contratación, las competencias y facultades previstas en la legislación de contratación del sector público, dentro de los límites que cada  año fijen las Bases de Ejecución del Presupuesto de Turismo de Gran Canaria.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g) Conceder las subvenciones que otorgue Turismo de Gran Canaria.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h) Autorizar con su firma toda clase de convenios y acuerdos con entidades públicas o privadas que sean precisos para el cumplimiento de los fines de Turismo de Gran Canaria, previa aprobación de los mismos por el Consejo Rector cuando incluyan compromisos económicos superiores a los 600.000 euros.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i) Autorizar y disponer gastos y reconocer o liquidar obligaciones, sin perjuicio de las competencias del Consejo Rector respecto del reconocimiento extrajudicial de créditos.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 </w:t>
      </w:r>
      <w:r>
        <w:rPr>
          <w:b w:val="false"/>
          <w:bCs w:val="false"/>
          <w:sz w:val="22"/>
        </w:rPr>
        <w:t xml:space="preserve">j) Elevar la propuesta de liquidación del Presupuesto al Presidente del Cabildo Insular y dar cuenta al Consejo Rector.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k) Resolver las discrepancias frente a los reparos formulados por el Órgano interventor del Organismo.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l) Ejercer la superior inspección y dirección de todos los servicios e instalaciones de Turismo de Gran Canaria.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m) Desempeñar la jefatura superior del personal.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n) Proponer al Consejo Rector la adopción de cuantas medidas estime necesarias en materia de ordenación del personal.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ñ) Resolver los procedimientos en materia de responsabilidad patrimonial.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o) Resolver los procedimientos en el ejercicio de la potestad sancionadora y disciplinaria atribuida a Turismo de Gran Canaria.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p) Ejercitar las acciones judiciales y administrativas que correspondan a Turismo de Gran Canaria, previo informe de la Asesoría Jurídica.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q) Revisar de oficio sus propios actos y resoluciones.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r) Solicitar el asesoramiento que precise del/la Secretario/a o de la Asesoría Jurídica del Excmo. Cabildo Insular de Gran Canaria.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s) Las que el Consejo Rector le delegue expresamente o le reconozcan los presentes Estatutos.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 </w:t>
      </w:r>
      <w:r>
        <w:rPr>
          <w:b w:val="false"/>
          <w:bCs w:val="false"/>
          <w:sz w:val="22"/>
        </w:rPr>
        <w:t xml:space="preserve">t) Elevar al Consejo de Gobierno Insular la propuesta de nombramiento del Director/a-Gerente.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u) Gestionar el patrimonio de Turismo de Gran Canaria, exceptuando las competencias atribuidas en materia de gestión del patrimonio al Consejo Rector.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v) Cualquier otra competencia atribuida normativamente al Cabildo de Gran Canaria o a Turismo de Gran Canaria en materia de turismo, así como las relacionadas en artículo 6 y no atribuidas expresamente al Consejo Rector o al Director/a-Gerente.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- El/la Vicepresidente/a suple al titular de la Presidencia en los supuestos de vacante, ausencia o impedimento para ejercer sus competencias y desempeña las funciones que le atribuya por delegación el/la Presidente/a o el Consejo Rector.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Competencias del Consejo Rector.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 </w:t>
      </w:r>
      <w:r>
        <w:rPr>
          <w:b w:val="false"/>
          <w:bCs w:val="false"/>
          <w:sz w:val="22"/>
        </w:rPr>
        <w:t xml:space="preserve">Sus competencias son: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a) Proponer al Cabildo Insular la aprobación de normas reglamentarias, así como la aprobación y modificación de las normas de organización interna del Organismo.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b) Aprobar el Anteproyecto de presupuesto anual.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c) Aprobación de la propuesta de la Cuenta General para su posterior elevación al Cabildo Insular.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d) Proponer al Pleno del Cabildo de Gran Canaria el reconocimiento extrajudicial de créditos cuando no exista dotación presupuestaria.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e) Aprobar la plantilla de personal, la relación de puestos de trabajo, la oferta de empleo público y el anexo de personal, así como las convocatorias y bases de selección de personal y provisión de puestos.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f) Establecer los criterios generales sobre la ordenación del personal, movilidad, clasificación profesional y retribuciones, siempre dentro de las instrucciones o circulares que establezcan las Consejerías competentes en materia de hacienda y recursos humanos.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g) Aprobar el acuerdo de condiciones de trabajo del personal funcionario y el convenio colectivo del personal laboral sin perjuicio de su elevación, cuando corresponda, al Cabildo Insular para su aprobación definitiva.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h) Aprobar los programas de actuación de Turismo de Gran Canaria.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i) Aprobar la Memoria Informativa Anual.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j) Aprobar los convenios y acuerdos con entidades públicas o privadas que sean precisos para el cumplimiento de los fines de Turismo de Gran Canaria cuando incluyan compromisos económicos superiores a los 600.000 euros.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k) Adquirir y enajenar el patrimonio, así como otorgar concesiones y autorizaciones sobre los bienes de Turismo de Gran Canaria y gestionar los derechos sujetos a la legislación patrimonial.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l) Aprobar el Inventario ya formado, su rectificación anual y comprobación.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m) La declaración de lesividad de cualquier acto o acuerdo del Organismo.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n) Proponer al Pleno del Cabildo de Gran Canaria la modificación de los Estatutos.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ñ) Proponer al Pleno del Cabildo de Gran Canaria la extinción o disolución del Organismo.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o) Establecer logotipos y anagramas de Turismo de Gran Canaria, sin perjuicio de los acuerdos que tuviere que adoptar el Cabildo de Gran Canaria, en su caso.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p) Actuar como órgano de contratación respecto de los contratos que celebre el Organismo que no sean competencia de la Presidencia.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q) Cualquier otra que le reconozcan los presentes Estatutos.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Órgano Directivo, designación y competencias.- El órgano directivo de Turismo de Gran Canaria es el/la Director/a-Gerente.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El Consejo de Gobierno Insular, a propuesta del/la Presidente/a de Turismo de Gran Canaria, nombrará al Director-Gerente de conformidad con lo establecido en la legislación de régimen local y en el ROGA.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El Titular del máximo órgano de dirección del Organismo autónomo, deberá ser un funcionario/a de carrera o personal laboral de las Administraciones públicas, o un/a profesional del sector privado, titulados superiores en ambos casos, y con más de cinco años de ejercicio profesional, en el segundo, que guarde relación con el contenido y funciones del puesto. La designación debe atender a los principios de mérito y capacidad y a criterios de idoneidad y  se llevará a cabo mediante procedimiento que garantice la publicidad y concurrencia. Cuando el seleccionado reúna la condición de personal laboral estará sometido a la relación laboral de carácter especial de alta dirección. Tiene la consideración de órgano directivo en los términos previstos en el ROGA. Queda sometido/a al régimen de incompatibilidades establecido en la legislación de incompatibilidades del personal al servicio de las Administraciones Públicas y demás normativa de aplicación, así como a las limitaciones y declaraciones previstas en la legislación de régimen local y transparencia.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El/la Director/a-Gerente ejercerá, bajo la autoridad del Presidente/a, las funciones superiores de gerencia en los términos establecidos en los Estatutos, culminando así la estructura administrativa.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Sus atribuciones son: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a) Asumir la dirección del personal, bajo la jefatura superior del/la Presidente/a de Turismo de Gran Canaria.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 </w:t>
      </w:r>
      <w:r>
        <w:rPr>
          <w:b w:val="false"/>
          <w:bCs w:val="false"/>
          <w:sz w:val="22"/>
        </w:rPr>
        <w:t xml:space="preserve">b) Ordenar pagos.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c) Resolver las solicitudes de acceso a la información pública en poder de Turismo de Gran Canaria y velar por el cumplimiento de la normativa de transparencia.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d) Elaborar los anteproyectos de los presupuestos anuales, estado de cuentas y memoria informativa anual.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e) Coordinar todas y cada una de las actividades a desarrollar por Turismo de Gran Canaria.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 </w:t>
      </w:r>
      <w:r>
        <w:rPr>
          <w:b w:val="false"/>
          <w:bCs w:val="false"/>
          <w:sz w:val="22"/>
        </w:rPr>
        <w:t>f) Las que el Consejo Rector o el/la Presidente/a le deleguen expresamente o le reconozcan los presentes Estatutos.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Contra las resoluciones del/la Director/a-Gerente cabrá interponer recurso de alzada ante la Presidencia de Turismo de Gran Canaria, en los términos de la legislación básica sobre procedimiento administrativo común. 17.10. El cargo de Director/a-Gerente no se interrumpe ni se tendrá que renovar por la mera finalización del mandato del Consejo Rector.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spacing w:before="0" w:after="200"/>
        <w:ind w:left="0" w:hanging="0"/>
        <w:jc w:val="both"/>
        <w:rPr>
          <w:b w:val="false"/>
          <w:b w:val="false"/>
          <w:bCs w:val="fals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701" w:header="708" w:top="2836" w:footer="708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Helvetica Neue">
    <w:charset w:val="00"/>
    <w:family w:val="roman"/>
    <w:pitch w:val="variable"/>
  </w:font>
  <w:font w:name="Trebuchet M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>
        <w:rFonts w:ascii="Trebuchet MS" w:hAnsi="Trebuchet MS"/>
        <w:color w:val="7F7F7F" w:themeColor="text1" w:themeTint="80"/>
        <w:sz w:val="16"/>
      </w:rPr>
    </w:pPr>
    <w:r>
      <w:rPr>
        <w:rFonts w:ascii="Trebuchet MS" w:hAnsi="Trebuchet MS"/>
        <w:color w:val="7F7F7F" w:themeColor="text1" w:themeTint="80"/>
        <w:sz w:val="16"/>
      </w:rPr>
      <w:t xml:space="preserve">Triana 93. C.P.35002 - Las Palmas de Gran Canaria. Tlf.: 928 21 96 00. Fax: 928 21 96 01   </w:t>
    </w:r>
  </w:p>
  <w:p>
    <w:pPr>
      <w:pStyle w:val="Piedepgina"/>
      <w:jc w:val="center"/>
      <w:rPr>
        <w:rFonts w:ascii="Trebuchet MS" w:hAnsi="Trebuchet MS"/>
        <w:b/>
        <w:b/>
        <w:color w:val="7F7F7F" w:themeColor="text1" w:themeTint="80"/>
        <w:sz w:val="16"/>
      </w:rPr>
    </w:pPr>
    <w:r>
      <w:rPr>
        <w:rFonts w:ascii="Trebuchet MS" w:hAnsi="Trebuchet MS"/>
        <w:b/>
        <w:color w:val="7F7F7F" w:themeColor="text1" w:themeTint="80"/>
        <w:sz w:val="16"/>
      </w:rPr>
      <w:t>www.grancanaria.com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-12700</wp:posOffset>
          </wp:positionH>
          <wp:positionV relativeFrom="paragraph">
            <wp:posOffset>-65405</wp:posOffset>
          </wp:positionV>
          <wp:extent cx="2493010" cy="113538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1135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tulo3"/>
      <w:numPr>
        <w:ilvl w:val="2"/>
        <w:numId w:val="2"/>
      </w:numPr>
      <w:rPr>
        <w:rStyle w:val="Muydestacado"/>
        <w:b/>
        <w:b/>
      </w:rPr>
    </w:pPr>
    <w:r>
      <w:rPr>
        <w:b/>
      </w:rPr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5"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4546"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s-ES_tradnl" w:eastAsia="en-US" w:bidi="ar-SA"/>
    </w:rPr>
  </w:style>
  <w:style w:type="paragraph" w:styleId="Ttulo1">
    <w:name w:val="Heading 1"/>
    <w:basedOn w:val="Ttulo"/>
    <w:next w:val="Cuerpodetexto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3">
    <w:name w:val="Heading 3"/>
    <w:basedOn w:val="Ttulo"/>
    <w:next w:val="Cuerpodetexto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Ttulo4">
    <w:name w:val="Heading 4"/>
    <w:basedOn w:val="Ttulo"/>
    <w:next w:val="Cuerpodetexto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paragraph" w:styleId="Ttulo5">
    <w:name w:val="Heading 5"/>
    <w:basedOn w:val="Ttulo"/>
    <w:next w:val="Cuerpodetexto"/>
    <w:qFormat/>
    <w:pPr>
      <w:numPr>
        <w:ilvl w:val="4"/>
        <w:numId w:val="1"/>
      </w:num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rsid w:val="00224206"/>
    <w:rPr/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224206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54886"/>
    <w:rPr>
      <w:rFonts w:ascii="Tahoma" w:hAnsi="Tahoma" w:cs="Tahoma"/>
      <w:sz w:val="16"/>
      <w:szCs w:val="16"/>
    </w:rPr>
  </w:style>
  <w:style w:type="character" w:styleId="Muydestacado">
    <w:name w:val="Muy destacado"/>
    <w:qFormat/>
    <w:rPr>
      <w:b/>
      <w:bCs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Destacado">
    <w:name w:val="Destacado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semiHidden/>
    <w:unhideWhenUsed/>
    <w:rsid w:val="00224206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Piedepgina">
    <w:name w:val="Footer"/>
    <w:basedOn w:val="Normal"/>
    <w:link w:val="PiedepginaCar"/>
    <w:uiPriority w:val="99"/>
    <w:semiHidden/>
    <w:unhideWhenUsed/>
    <w:rsid w:val="00224206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54886"/>
    <w:pPr>
      <w:spacing w:before="0" w:after="0"/>
    </w:pPr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ita">
    <w:name w:val="Cita"/>
    <w:basedOn w:val="Normal"/>
    <w:qFormat/>
    <w:pPr>
      <w:spacing w:before="0" w:after="283"/>
      <w:ind w:left="567" w:right="567" w:hanging="0"/>
    </w:pPr>
    <w:rPr/>
  </w:style>
  <w:style w:type="paragraph" w:styleId="Lneahorizontal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marco">
    <w:name w:val="Contenido del marco"/>
    <w:basedOn w:val="Normal"/>
    <w:qFormat/>
    <w:pPr/>
    <w:rPr/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Cambria" w:hAnsi="Cambria" w:eastAsia="Cambria" w:cs="Cambria"/>
      <w:color w:val="000000"/>
      <w:kern w:val="0"/>
      <w:sz w:val="20"/>
      <w:szCs w:val="24"/>
      <w:u w:val="none" w:color="000000"/>
      <w:lang w:val="es-ES_tradnl" w:eastAsia="es-ES_tradnl" w:bidi="ar-SA"/>
    </w:rPr>
  </w:style>
  <w:style w:type="paragraph" w:styleId="Bullet">
    <w:name w:val="bullet"/>
    <w:basedOn w:val="ListParagraph"/>
    <w:qFormat/>
    <w:pPr>
      <w:numPr>
        <w:ilvl w:val="0"/>
        <w:numId w:val="3"/>
      </w:numPr>
    </w:pPr>
    <w:rPr>
      <w:rFonts w:ascii="Arial" w:hAnsi="Arial" w:cs="Arial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Arial" w:hAnsi="Arial" w:eastAsia="Cambria" w:cs="Arial"/>
      <w:color w:val="000000"/>
      <w:kern w:val="0"/>
      <w:sz w:val="20"/>
      <w:szCs w:val="24"/>
      <w:u w:val="none" w:color="000000"/>
      <w:lang w:val="es-ES" w:eastAsia="es-ES_tradnl" w:bidi="ar-SA"/>
    </w:rPr>
  </w:style>
  <w:style w:type="paragraph" w:styleId="Poromisin">
    <w:name w:val="Por omisión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2"/>
      <w:szCs w:val="22"/>
      <w:lang w:val="es-ES_tradnl" w:eastAsia="es-ES_trad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46F5E3C5062042BDA8EF8230CDCA9B" ma:contentTypeVersion="13" ma:contentTypeDescription="Crear nuevo documento." ma:contentTypeScope="" ma:versionID="b1ddf6539e5270fab54c0fe5c3b35b52">
  <xsd:schema xmlns:xsd="http://www.w3.org/2001/XMLSchema" xmlns:xs="http://www.w3.org/2001/XMLSchema" xmlns:p="http://schemas.microsoft.com/office/2006/metadata/properties" xmlns:ns2="92b5c92d-5161-49f1-892d-54726f61b4e8" xmlns:ns3="c66de0d1-0e7f-4930-84f4-18caa452098e" targetNamespace="http://schemas.microsoft.com/office/2006/metadata/properties" ma:root="true" ma:fieldsID="3014012666a18a89edb5b3d9fb978adb" ns2:_="" ns3:_="">
    <xsd:import namespace="92b5c92d-5161-49f1-892d-54726f61b4e8"/>
    <xsd:import namespace="c66de0d1-0e7f-4930-84f4-18caa4520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5c92d-5161-49f1-892d-54726f61b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e0d1-0e7f-4930-84f4-18caa4520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C9AB1-CC5E-42E6-A6A0-CD6CEFB635AD}"/>
</file>

<file path=customXml/itemProps2.xml><?xml version="1.0" encoding="utf-8"?>
<ds:datastoreItem xmlns:ds="http://schemas.openxmlformats.org/officeDocument/2006/customXml" ds:itemID="{69321F5A-6382-4C92-AF10-AA97825FEFE5}"/>
</file>

<file path=customXml/itemProps3.xml><?xml version="1.0" encoding="utf-8"?>
<ds:datastoreItem xmlns:ds="http://schemas.openxmlformats.org/officeDocument/2006/customXml" ds:itemID="{4752FC13-776E-40CB-A463-21CE6DC121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2645AF-5F31-42D5-A2B0-3CD013EE0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LibreOffice/7.0.4.2$Windows_X86_64 LibreOffice_project/dcf040e67528d9187c66b2379df5ea4407429775</Application>
  <AppVersion>15.0000</AppVersion>
  <Pages>6</Pages>
  <Words>2044</Words>
  <Characters>11525</Characters>
  <CharactersWithSpaces>13552</CharactersWithSpaces>
  <Paragraphs>88</Paragraphs>
  <Company>RguezFajardo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2021-12-23T14:59:00Z</dcterms:created>
  <dc:creator>THR</dc:creator>
  <dc:description/>
  <dc:language>es-ES</dc:language>
  <cp:lastModifiedBy/>
  <cp:lastPrinted>2023-02-24T12:37:59Z</cp:lastPrinted>
  <dcterms:modified xsi:type="dcterms:W3CDTF">2026-02-27T11:40:58Z</dcterms:modified>
  <cp:revision>161</cp:revision>
  <dc:subject/>
  <dc:title>PowerPoint Presentation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0x0101002846F5E3C5062042BDA8EF8230CDCA9B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Order">
    <vt:i4>20600</vt:i4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